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1"/>
        <w:spacing w:after="0" w:line="240" w:lineRule="auto"/>
        <w:ind w:left="56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Вносится Советом депутатов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ind w:left="4956" w:right="-5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Доволенского района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ind w:left="4956" w:right="-5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ind w:left="10" w:right="-28" w:hanging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ind w:left="10" w:right="-28" w:hanging="1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№ 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ind w:left="10" w:right="-28" w:hanging="1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ind w:left="10" w:right="-28" w:hanging="1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ind w:left="11" w:hanging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ЗАКОН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1"/>
        <w:spacing w:after="0" w:line="240" w:lineRule="auto"/>
        <w:ind w:left="11" w:hanging="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НОВОСИБИРСКОЙ ОБЛАСТИ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ind w:left="11" w:hanging="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ind w:left="0" w:righ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ОБЪЕДИНЕНИИ МУНИЦИПАЛЬНЫХ ОБРАЗОВАНИЙ, ВХОДЯЩИХ </w:t>
      </w:r>
      <w:r>
        <w:rPr>
          <w:rFonts w:ascii="Times New Roman" w:hAnsi="Times New Roman"/>
          <w:b/>
          <w:sz w:val="28"/>
          <w:szCs w:val="28"/>
        </w:rPr>
        <w:t xml:space="preserve">В СОСТАВ ДОВОЛЕНСКОГО МУНИЦИПАЛЬНОГО РАЙОНА НОВОСИБИРСКОЙ ОБЛАСТИ, И О ВНЕСЕНИИ ИЗМЕНЕНИЙ В ОТДЕЛЬНЫЕ ЗАКОНЫ НОВОСИБИРСКОЙ ОБЛАСТИ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31"/>
        <w:spacing w:after="0" w:line="240" w:lineRule="auto"/>
        <w:ind w:left="11" w:hanging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ind w:hanging="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2"/>
        <w:spacing w:after="0" w:line="240" w:lineRule="auto"/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ind w:left="6"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Объединить муниципальные образования, входящие в состав Доволенского муниципального района Новосибирской области (далее – Доволенский муниципальный район): </w:t>
      </w:r>
      <w:r>
        <w:rPr>
          <w:rFonts w:ascii="Times New Roman" w:hAnsi="Times New Roman"/>
          <w:sz w:val="28"/>
          <w:szCs w:val="28"/>
        </w:rPr>
        <w:t xml:space="preserve">сельское поселение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Баклушевский сельсовет</w:t>
      </w:r>
      <w:r>
        <w:rPr>
          <w:rFonts w:ascii="Times New Roman" w:hAnsi="Times New Roman"/>
          <w:color w:val="000000"/>
          <w:sz w:val="28"/>
          <w:szCs w:val="28"/>
        </w:rPr>
        <w:t xml:space="preserve">,</w:t>
      </w:r>
      <w:r>
        <w:rPr>
          <w:rFonts w:ascii="Times New Roman" w:hAnsi="Times New Roman"/>
          <w:color w:val="44444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сельское поселение </w:t>
      </w:r>
      <w:r>
        <w:rPr>
          <w:rFonts w:ascii="Times New Roman" w:hAnsi="Times New Roman"/>
          <w:sz w:val="28"/>
          <w:szCs w:val="28"/>
          <w:highlight w:val="white"/>
        </w:rPr>
        <w:t xml:space="preserve">Волчанский</w:t>
      </w:r>
      <w:r>
        <w:rPr>
          <w:rFonts w:ascii="Times New Roman" w:hAnsi="Times New Roman"/>
          <w:sz w:val="28"/>
          <w:szCs w:val="28"/>
        </w:rPr>
        <w:t xml:space="preserve"> сельсовет, сельское поселение </w:t>
      </w:r>
      <w:r>
        <w:rPr>
          <w:rFonts w:ascii="Times New Roman" w:hAnsi="Times New Roman"/>
          <w:sz w:val="28"/>
          <w:szCs w:val="28"/>
          <w:highlight w:val="white"/>
        </w:rPr>
        <w:t xml:space="preserve">Доволенский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сельсовет, сельское поселение </w:t>
      </w:r>
      <w:r>
        <w:rPr>
          <w:rFonts w:ascii="Times New Roman" w:hAnsi="Times New Roman"/>
          <w:sz w:val="28"/>
          <w:szCs w:val="28"/>
          <w:highlight w:val="white"/>
        </w:rPr>
        <w:t xml:space="preserve">Ильинский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сельсовет, сельское поселение </w:t>
      </w:r>
      <w:r>
        <w:rPr>
          <w:rFonts w:ascii="Times New Roman" w:hAnsi="Times New Roman"/>
          <w:sz w:val="28"/>
          <w:szCs w:val="28"/>
        </w:rPr>
        <w:t xml:space="preserve">Индерский</w:t>
      </w:r>
      <w:r>
        <w:rPr>
          <w:rFonts w:ascii="Times New Roman" w:hAnsi="Times New Roman"/>
          <w:sz w:val="28"/>
          <w:szCs w:val="28"/>
        </w:rPr>
        <w:t xml:space="preserve"> се</w:t>
      </w:r>
      <w:r>
        <w:rPr>
          <w:rFonts w:ascii="Times New Roman" w:hAnsi="Times New Roman"/>
          <w:sz w:val="28"/>
          <w:szCs w:val="28"/>
        </w:rPr>
        <w:t xml:space="preserve">льсовет, сельское поселение </w:t>
      </w:r>
      <w:r>
        <w:rPr>
          <w:rFonts w:ascii="Times New Roman" w:hAnsi="Times New Roman"/>
          <w:sz w:val="28"/>
          <w:szCs w:val="28"/>
        </w:rPr>
        <w:t xml:space="preserve">Комарьевский</w:t>
      </w:r>
      <w:r>
        <w:rPr>
          <w:rFonts w:ascii="Times New Roman" w:hAnsi="Times New Roman"/>
          <w:sz w:val="28"/>
          <w:szCs w:val="28"/>
        </w:rPr>
        <w:t xml:space="preserve"> сельсовет, сельское поселение </w:t>
      </w:r>
      <w:r>
        <w:rPr>
          <w:rFonts w:ascii="Times New Roman" w:hAnsi="Times New Roman"/>
          <w:sz w:val="28"/>
          <w:szCs w:val="28"/>
        </w:rPr>
        <w:t xml:space="preserve">Красногривенский</w:t>
      </w:r>
      <w:r>
        <w:rPr>
          <w:rFonts w:ascii="Times New Roman" w:hAnsi="Times New Roman"/>
          <w:sz w:val="28"/>
          <w:szCs w:val="28"/>
        </w:rPr>
        <w:t xml:space="preserve"> сельсовет, сельское поселение </w:t>
      </w:r>
      <w:r>
        <w:rPr>
          <w:rFonts w:ascii="Times New Roman" w:hAnsi="Times New Roman"/>
          <w:sz w:val="28"/>
          <w:szCs w:val="28"/>
          <w:highlight w:val="white"/>
        </w:rPr>
        <w:t xml:space="preserve">Согорнский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сельсовет, сельское поселение </w:t>
      </w:r>
      <w:r>
        <w:rPr>
          <w:rFonts w:ascii="Times New Roman" w:hAnsi="Times New Roman"/>
          <w:sz w:val="28"/>
          <w:szCs w:val="28"/>
        </w:rPr>
        <w:t xml:space="preserve">Суздальский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сельсовет, сельское поселение </w:t>
      </w:r>
      <w:r>
        <w:rPr>
          <w:rFonts w:ascii="Times New Roman" w:hAnsi="Times New Roman"/>
          <w:sz w:val="28"/>
          <w:szCs w:val="28"/>
        </w:rPr>
        <w:t xml:space="preserve">Травнинский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 сельсовет, сельское поселение </w:t>
      </w:r>
      <w:r>
        <w:rPr>
          <w:rFonts w:ascii="Times New Roman" w:hAnsi="Times New Roman"/>
          <w:sz w:val="28"/>
          <w:szCs w:val="28"/>
        </w:rPr>
        <w:t xml:space="preserve">Утянский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 сел</w:t>
      </w:r>
      <w:r>
        <w:rPr>
          <w:rFonts w:ascii="Times New Roman" w:hAnsi="Times New Roman"/>
          <w:sz w:val="28"/>
          <w:szCs w:val="28"/>
        </w:rPr>
        <w:t xml:space="preserve">ьсовет, </w:t>
      </w:r>
      <w:r>
        <w:rPr>
          <w:rFonts w:ascii="Times New Roman" w:hAnsi="Times New Roman"/>
          <w:sz w:val="28"/>
          <w:szCs w:val="28"/>
        </w:rPr>
        <w:t xml:space="preserve">сельское поселение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Шагальский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сельское поселение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Ярковский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 xml:space="preserve"> – во вновь образованное муниципальное образование Доволенский муниципальный округ Новосибирской области (далее – </w:t>
      </w:r>
      <w:r>
        <w:rPr>
          <w:rFonts w:ascii="Times New Roman" w:hAnsi="Times New Roman"/>
          <w:sz w:val="28"/>
          <w:szCs w:val="28"/>
        </w:rPr>
        <w:t xml:space="preserve">Доволенский</w:t>
      </w:r>
      <w:r>
        <w:rPr>
          <w:rFonts w:ascii="Times New Roman" w:hAnsi="Times New Roman"/>
          <w:sz w:val="28"/>
          <w:szCs w:val="28"/>
        </w:rPr>
        <w:t xml:space="preserve"> муниципальный округ). Наделить вновь образованное муниципальное образование статусом муниципального округа.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Границы </w:t>
      </w:r>
      <w:r>
        <w:rPr>
          <w:rFonts w:ascii="Times New Roman" w:hAnsi="Times New Roman"/>
          <w:sz w:val="28"/>
          <w:szCs w:val="28"/>
        </w:rPr>
        <w:t xml:space="preserve">Доволенского</w:t>
      </w:r>
      <w:r>
        <w:rPr>
          <w:rFonts w:ascii="Times New Roman" w:hAnsi="Times New Roman"/>
          <w:sz w:val="28"/>
          <w:szCs w:val="28"/>
        </w:rPr>
        <w:t xml:space="preserve"> муниципального округа совпадают с границами </w:t>
      </w:r>
      <w:r>
        <w:rPr>
          <w:rFonts w:ascii="Times New Roman" w:hAnsi="Times New Roman"/>
          <w:sz w:val="28"/>
          <w:szCs w:val="28"/>
        </w:rPr>
        <w:t xml:space="preserve">Доволенского</w:t>
      </w:r>
      <w:r>
        <w:rPr>
          <w:rFonts w:ascii="Times New Roman" w:hAnsi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/>
          <w:sz w:val="28"/>
          <w:szCs w:val="28"/>
        </w:rPr>
        <w:t xml:space="preserve"> района и устанавливаются Законом Новосибирской области от 2 июня 2004 года № 200-ОЗ «О статусе и границах муниципальных образований Новосибирской области».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 Со дня вступ</w:t>
      </w:r>
      <w:r>
        <w:rPr>
          <w:rFonts w:ascii="Times New Roman" w:hAnsi="Times New Roman"/>
          <w:sz w:val="28"/>
          <w:szCs w:val="28"/>
        </w:rPr>
        <w:t xml:space="preserve">ления в силу настоящего Закона сельские поселения, указанные в части 1 настоящей статьи, и </w:t>
      </w:r>
      <w:r>
        <w:rPr>
          <w:rFonts w:ascii="Times New Roman" w:hAnsi="Times New Roman"/>
          <w:sz w:val="28"/>
          <w:szCs w:val="28"/>
        </w:rPr>
        <w:t xml:space="preserve">Доволенский</w:t>
      </w:r>
      <w:r>
        <w:rPr>
          <w:rFonts w:ascii="Times New Roman" w:hAnsi="Times New Roman"/>
          <w:sz w:val="28"/>
          <w:szCs w:val="28"/>
        </w:rPr>
        <w:t xml:space="preserve"> муниципальный район утрачивают статус муниципальных образований, а </w:t>
      </w:r>
      <w:r>
        <w:rPr>
          <w:rFonts w:ascii="Times New Roman" w:hAnsi="Times New Roman"/>
          <w:sz w:val="28"/>
          <w:szCs w:val="28"/>
        </w:rPr>
        <w:t xml:space="preserve">Доволенский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считается созданным.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Статья 2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8"/>
        <w:spacing w:after="0" w:line="240" w:lineRule="auto"/>
        <w:ind w:left="0"/>
        <w:rPr>
          <w:szCs w:val="28"/>
        </w:rPr>
      </w:pPr>
      <w:r>
        <w:rPr>
          <w:szCs w:val="28"/>
        </w:rPr>
        <w:t xml:space="preserve">1. Представительным органом Доволенского муниципального округа Новосибирской области </w:t>
      </w:r>
      <w:r>
        <w:rPr>
          <w:szCs w:val="28"/>
        </w:rPr>
        <w:t xml:space="preserve">первого созыва </w:t>
      </w:r>
      <w:r>
        <w:rPr>
          <w:szCs w:val="28"/>
        </w:rPr>
        <w:t xml:space="preserve">является Совет депутатов Доволенского муниципального округа Новосибирской области (далее – Совет депутатов Доволенского муниципального округа).</w:t>
      </w:r>
      <w:r>
        <w:rPr>
          <w:szCs w:val="28"/>
        </w:rPr>
      </w:r>
      <w:r>
        <w:rPr>
          <w:szCs w:val="28"/>
        </w:rPr>
      </w:r>
    </w:p>
    <w:p>
      <w:pPr>
        <w:pStyle w:val="838"/>
        <w:spacing w:after="0" w:line="240" w:lineRule="auto"/>
        <w:ind w:left="0" w:firstLine="709"/>
        <w:rPr>
          <w:szCs w:val="28"/>
        </w:rPr>
      </w:pPr>
      <w:r>
        <w:rPr>
          <w:szCs w:val="28"/>
        </w:rPr>
        <w:t xml:space="preserve">2. Совет депутатов Доволенского муниципального округа состоит из </w:t>
      </w:r>
      <w:r>
        <w:rPr>
          <w:szCs w:val="28"/>
          <w:highlight w:val="none"/>
        </w:rPr>
        <w:t xml:space="preserve">16</w:t>
      </w:r>
      <w:r>
        <w:rPr>
          <w:szCs w:val="28"/>
          <w:highlight w:val="white"/>
        </w:rPr>
        <w:t xml:space="preserve"> депутатов</w:t>
      </w:r>
      <w:r>
        <w:rPr>
          <w:szCs w:val="28"/>
        </w:rPr>
        <w:t xml:space="preserve">, избираемых на муниципальных выборах на основе всеобщего</w:t>
      </w:r>
      <w:r>
        <w:rPr>
          <w:szCs w:val="28"/>
        </w:rPr>
        <w:t xml:space="preserve"> равного и прямого избирательного права при тайном голосовании. Выборы депутатов Совета депутатов Доволенского муниципального округа первого созыва проводятся по мажоритарной избирательной системе относительного большинства по </w:t>
      </w:r>
      <w:r>
        <w:rPr>
          <w:szCs w:val="28"/>
        </w:rPr>
        <w:t xml:space="preserve">16 одномандатным избирательны</w:t>
      </w:r>
      <w:r>
        <w:rPr>
          <w:szCs w:val="28"/>
        </w:rPr>
        <w:t xml:space="preserve">м округам, сроком на пять лет.</w:t>
      </w:r>
      <w:r>
        <w:rPr>
          <w:szCs w:val="28"/>
        </w:rPr>
      </w:r>
      <w:r>
        <w:rPr>
          <w:szCs w:val="28"/>
        </w:rPr>
      </w:r>
    </w:p>
    <w:p>
      <w:pPr>
        <w:pStyle w:val="83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териально-техническое обеспечение проведения выборов в Совет депутатов Доволенского муниципального округа первого созыва осуществляет областной исполнительный орган Новосибирской области, уполномоченный в сфере содействия развитию местного самоуправления.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9"/>
        <w:ind w:firstLine="709"/>
        <w:jc w:val="both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 xml:space="preserve">3. Первое заседание Совета депутатов Доволенского муниципального округа </w:t>
      </w:r>
      <w:r>
        <w:rPr>
          <w:rFonts w:ascii="Times New Roman" w:hAnsi="Times New Roman"/>
          <w:sz w:val="28"/>
          <w:szCs w:val="28"/>
        </w:rPr>
        <w:t xml:space="preserve">первого созыва</w:t>
      </w:r>
      <w:r>
        <w:rPr>
          <w:color w:val="000000"/>
          <w:sz w:val="28"/>
          <w:szCs w:val="28"/>
        </w:rPr>
        <w:t xml:space="preserve"> созывает председатель Совета </w:t>
      </w:r>
      <w:r>
        <w:rPr>
          <w:color w:val="000000"/>
          <w:sz w:val="28"/>
          <w:szCs w:val="28"/>
        </w:rPr>
        <w:t xml:space="preserve">депутатов</w:t>
      </w:r>
      <w:r>
        <w:rPr>
          <w:sz w:val="28"/>
          <w:szCs w:val="28"/>
        </w:rPr>
        <w:t xml:space="preserve"> Доволенского</w:t>
      </w:r>
      <w:r>
        <w:rPr>
          <w:color w:val="000000"/>
          <w:sz w:val="28"/>
          <w:szCs w:val="28"/>
        </w:rPr>
        <w:t xml:space="preserve"> муниципального района действующего созыва в срок, не превышающий 21 день после избрания в Совет депутатов </w:t>
      </w:r>
      <w:r>
        <w:rPr>
          <w:color w:val="000000"/>
          <w:sz w:val="28"/>
          <w:szCs w:val="28"/>
        </w:rPr>
        <w:t xml:space="preserve">Доволенского муниципального округа первого созыва не менее двух третей от установленного числа депутатов.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39"/>
        <w:ind w:firstLine="709"/>
        <w:jc w:val="both"/>
        <w:rPr>
          <w:strike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Совета депутатов Доволенского муниципального округа первого созыва считается избранным, если за его избрание проголосовало более половины от установленной численности депутатов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Совета депутатов Доволенского муниципального округа.</w:t>
      </w:r>
      <w:r>
        <w:rPr>
          <w:strike/>
          <w:color w:val="000000"/>
          <w:sz w:val="28"/>
          <w:szCs w:val="28"/>
        </w:rPr>
      </w:r>
      <w:r>
        <w:rPr>
          <w:strike/>
          <w:color w:val="000000"/>
          <w:sz w:val="28"/>
          <w:szCs w:val="28"/>
        </w:rPr>
      </w:r>
    </w:p>
    <w:p>
      <w:pPr>
        <w:pStyle w:val="8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 Первый глава Доволенского</w:t>
      </w:r>
      <w:r>
        <w:rPr>
          <w:color w:val="000000"/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 xml:space="preserve"> на первый срок полномочий избирается Советом депутатов Доволенского </w:t>
      </w:r>
      <w:r>
        <w:rPr>
          <w:color w:val="000000"/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 первого созыва из числа кандидатов, представленных конкурсной комиссией по результатам конкурса, и воз</w:t>
      </w:r>
      <w:r>
        <w:rPr>
          <w:sz w:val="28"/>
          <w:szCs w:val="28"/>
        </w:rPr>
        <w:t xml:space="preserve">главляет местную администрацию.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 Срок полномочий первого главы Доволенского муниципального округа составляет пять лет.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 Первый глава Доволенского муниципального округа осуществляет полномочия в соответстви</w:t>
      </w:r>
      <w:r>
        <w:rPr>
          <w:sz w:val="28"/>
          <w:szCs w:val="28"/>
        </w:rPr>
        <w:t xml:space="preserve">и со статьей 36 Федерального закона от 6 октября 2003 года № 131-ФЗ «Об общих принципах организации местного самоуправления в Российской Федерации».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spacing w:after="0" w:line="240" w:lineRule="auto"/>
        <w:ind w:left="0" w:firstLine="709"/>
        <w:jc w:val="both"/>
        <w:rPr>
          <w:sz w:val="28"/>
          <w:szCs w:val="28"/>
          <w:highlight w:val="green"/>
        </w:rPr>
      </w:pPr>
      <w:r>
        <w:rPr>
          <w:sz w:val="28"/>
          <w:szCs w:val="28"/>
          <w:highlight w:val="green"/>
        </w:rPr>
      </w:r>
      <w:r>
        <w:rPr>
          <w:sz w:val="28"/>
          <w:szCs w:val="28"/>
          <w:highlight w:val="green"/>
        </w:rPr>
      </w:r>
      <w:r>
        <w:rPr>
          <w:sz w:val="28"/>
          <w:szCs w:val="28"/>
          <w:highlight w:val="green"/>
        </w:rPr>
      </w:r>
    </w:p>
    <w:p>
      <w:pPr>
        <w:pStyle w:val="831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Статья 3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9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39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 Полномочия по внесению изменений в решения о бюджетах на 2025 год 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плановый период 2026 и 2027 годов преобразуемых муниципальных образований до дня проведения первого заседания Совета депутатов Доволенского муниципального округа осуществляют представительные органы соответствующих преобразуемых муниципальных образований.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39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 дня проведения первого заседания Со</w:t>
      </w:r>
      <w:r>
        <w:rPr>
          <w:color w:val="000000"/>
          <w:sz w:val="28"/>
          <w:szCs w:val="28"/>
        </w:rPr>
        <w:t xml:space="preserve">ве</w:t>
      </w:r>
      <w:r>
        <w:rPr>
          <w:color w:val="000000"/>
          <w:sz w:val="28"/>
          <w:szCs w:val="28"/>
        </w:rPr>
        <w:t xml:space="preserve">та депутатов Доволенского муниципального округа полномочия по внесению изменений в решения о бюджетах на 2025 год и плановый период 2026 и 2027 годов преобразуемых муниципальных образований осуществляет Совет депутатов Доволенского муниципального округа.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39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 Полномочия по исполнению бюджетов преобразуемых муниципальных образований до формирования местной администрации Доволенского муниципального округа осуществляют местные администрации соответствующих преобразуемых муниципальных образований.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39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 дня формир</w:t>
      </w:r>
      <w:r>
        <w:rPr>
          <w:color w:val="000000"/>
          <w:sz w:val="28"/>
          <w:szCs w:val="28"/>
        </w:rPr>
        <w:t xml:space="preserve">ов</w:t>
      </w:r>
      <w:r>
        <w:rPr>
          <w:color w:val="000000"/>
          <w:sz w:val="28"/>
          <w:szCs w:val="28"/>
        </w:rPr>
        <w:t xml:space="preserve">ания местной администрации Доволенского муниципального округа полномочия по исполнению бюджетов на 2025 год и плановый период 2026 и 2027 годов преобразуемых муниципальных образований осуществляет местная администрация Доволенского муниципального округа.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39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 Полномочия по составлению и представлению на утверждение представительных органов муниципальных образований </w:t>
      </w:r>
      <w:r>
        <w:rPr>
          <w:color w:val="000000"/>
          <w:sz w:val="28"/>
          <w:szCs w:val="28"/>
        </w:rPr>
        <w:t xml:space="preserve">отчетов об исполнении бюджетов за 2024 год преобразуемых муниципальных образований до формирования местной администрации Доволенского муниципального округа осуществляют местные администрации соответствующих преобразуемых муниципальных образований.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39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Полномочия по </w:t>
      </w:r>
      <w:r>
        <w:rPr>
          <w:color w:val="000000"/>
          <w:sz w:val="28"/>
          <w:szCs w:val="28"/>
        </w:rPr>
        <w:t xml:space="preserve">рассмотрению и утверждению отчетов </w:t>
      </w:r>
      <w:r>
        <w:rPr>
          <w:color w:val="000000"/>
          <w:sz w:val="28"/>
          <w:szCs w:val="28"/>
        </w:rPr>
        <w:t xml:space="preserve">о</w:t>
      </w:r>
      <w:r>
        <w:rPr>
          <w:color w:val="000000"/>
          <w:sz w:val="28"/>
          <w:szCs w:val="28"/>
        </w:rPr>
        <w:t xml:space="preserve">б исполнении бюджетов за 2024 год преобразуемых муниципальных образований до дня проведения первого заседания Совета депутатов Доволенского муниципального округа осуществляют представительные органы соответствующих преобразуемых муниципальных образований.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 дня проведения первого заседания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Совета депутатов Доволенского муниципального ок</w:t>
      </w:r>
      <w:r>
        <w:rPr>
          <w:color w:val="000000"/>
          <w:sz w:val="28"/>
          <w:szCs w:val="28"/>
        </w:rPr>
        <w:t xml:space="preserve">р</w:t>
      </w:r>
      <w:r>
        <w:rPr>
          <w:color w:val="000000"/>
          <w:sz w:val="28"/>
          <w:szCs w:val="28"/>
        </w:rPr>
        <w:t xml:space="preserve">уга полномочия по рассмотрению и утверждению отчетов об исполнении бюджетов преобразуемых муниципальных образований за 2024 год осуществляет Совет депутатов Доволенского муниципального округа раздельно по каждому преобразуемому муниципальному образованию.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39"/>
        <w:ind w:firstLine="709"/>
        <w:jc w:val="both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 xml:space="preserve">4. Иные бюджетные полномочия представительных органов преобразуемых муниципальных образований до дня проведения первого заседания Совета депутатов </w:t>
      </w:r>
      <w:r>
        <w:rPr>
          <w:color w:val="000000"/>
          <w:sz w:val="28"/>
          <w:szCs w:val="28"/>
        </w:rPr>
        <w:t xml:space="preserve">Доволенского муниципального округа</w:t>
      </w:r>
      <w:r>
        <w:rPr>
          <w:color w:val="000000"/>
          <w:sz w:val="28"/>
          <w:szCs w:val="28"/>
        </w:rPr>
        <w:t xml:space="preserve"> осуществляют представительные органы соответствующих преобразуемых муниципальных образований. Со дня проведения первого заседания Совета депутатов </w:t>
      </w:r>
      <w:r>
        <w:rPr>
          <w:color w:val="000000"/>
          <w:sz w:val="28"/>
          <w:szCs w:val="28"/>
        </w:rPr>
        <w:t xml:space="preserve">Доволенского муниципального округа</w:t>
      </w:r>
      <w:r>
        <w:rPr>
          <w:color w:val="000000"/>
          <w:sz w:val="28"/>
          <w:szCs w:val="28"/>
        </w:rPr>
        <w:t xml:space="preserve"> иные бюджетные полномочия представительных органов преобразуемых муниципальных образований осуществляет Совет депутатов </w:t>
      </w:r>
      <w:r>
        <w:rPr>
          <w:color w:val="000000"/>
          <w:sz w:val="28"/>
          <w:szCs w:val="28"/>
        </w:rPr>
        <w:t xml:space="preserve">Доволенского муниципального округа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39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</w:rPr>
        <w:t xml:space="preserve">Иные бюджетные полномочия местных администраций преобразуемых муниципальных образований до формирования местной администрации </w:t>
      </w:r>
      <w:r>
        <w:rPr>
          <w:color w:val="000000"/>
          <w:sz w:val="28"/>
          <w:szCs w:val="28"/>
        </w:rPr>
        <w:t xml:space="preserve">Доволенского муниципального округа</w:t>
      </w:r>
      <w:r>
        <w:rPr>
          <w:color w:val="000000"/>
          <w:sz w:val="28"/>
          <w:szCs w:val="28"/>
        </w:rPr>
        <w:t xml:space="preserve"> осуществляют местные администрации  соответствующих преобразуемых муниципальных образований. Со дня формирования </w:t>
      </w:r>
      <w:r>
        <w:rPr>
          <w:color w:val="000000"/>
          <w:sz w:val="28"/>
          <w:szCs w:val="28"/>
        </w:rPr>
        <w:t xml:space="preserve">местной администрации </w:t>
      </w:r>
      <w:r>
        <w:rPr>
          <w:color w:val="000000"/>
          <w:sz w:val="28"/>
          <w:szCs w:val="28"/>
        </w:rPr>
        <w:t xml:space="preserve">Доволенского муниципального округа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иные бюджетные полномочия местных администраций преобразуемых муниципальных образований осуществляет местная администрация </w:t>
      </w:r>
      <w:r>
        <w:rPr>
          <w:color w:val="000000"/>
          <w:sz w:val="28"/>
          <w:szCs w:val="28"/>
        </w:rPr>
        <w:t xml:space="preserve">Доволенского муниципального округа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39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Составление проекта бюджета Доволенского муниципального округа на 2026</w:t>
      </w:r>
      <w:r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 xml:space="preserve">од и на плановый период 2027 и 2028 годов до формирования местной администрации Доволенского муниципального округа осуществляется администрацией Доволенского муниципального района в порядке, установленном бюджетным законодательством Российской Федерации.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39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 Бюджет Доволенского муниципального округа Новосибирской области на 2026 год и на плановый период 2027 и 2028 годов утверждается Советом депутатов Доволенского муниципального округа.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39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 Расчет средств, передаваемых </w:t>
      </w:r>
      <w:r>
        <w:rPr>
          <w:color w:val="000000"/>
          <w:sz w:val="28"/>
          <w:szCs w:val="28"/>
        </w:rPr>
        <w:t xml:space="preserve">в 2025 году из бюджетов бюджетной системы Российской Федерации в бюджеты преобразуемых муниципальных образований, производится раздельно по каждому преобразуемому муниципальному образованию в соответствии с бюджетным законодательством Российской Федерации.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39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 Начиная с 1 января 2026 года в межбюджетных отношениях с бюджетами бюджетной системы Российской Федерации бюджет Доволенского муниципального округа учитывается как единый бюджет муниципального округа.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31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1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Статья 4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Внести в Закон Новосибирской области от 2 июня 2004 года № 200-03 «О статусе и границах муниципальных образований Новосибирской области» (с изменениями, внесенными Законами Новосибирской области от 11 октября 2004 года № 223-ОЗ, от 14 мая 2005 года № 292-О</w:t>
      </w:r>
      <w:r>
        <w:rPr>
          <w:rFonts w:ascii="Times New Roman" w:hAnsi="Times New Roman"/>
          <w:sz w:val="28"/>
          <w:szCs w:val="28"/>
        </w:rPr>
        <w:t xml:space="preserve">З, от 26 сентября 2005 года № 323-ОЗ, от 9 октября 2005 года № 332-ОЗ, от 9 декабря 2005 года № 357-ОЗ, от 19 октября 2006 года № 46-ОЗ, от 28 марта 2008 года № 223-ОЗ, от 31 марта 2008 года № 220-ОЗ, от 6 октября 2009 года № 376-ОЗ, от 6 октября 2009 года</w:t>
      </w:r>
      <w:r>
        <w:rPr>
          <w:rFonts w:ascii="Times New Roman" w:hAnsi="Times New Roman"/>
          <w:sz w:val="28"/>
          <w:szCs w:val="28"/>
        </w:rPr>
        <w:t xml:space="preserve"> № 377-ОЗ, от 5 ноября 2009 года № 392-ОЗ, от 5 апреля 2010 года № 468-ОЗ, от 2 декабря 2010 года № 22-ОЗ, от 2 декабря 2010 года № 23-ОЗ, от 4 февраля 2011 года № 44-ОЗ, от 2 марта 2011 года № 50-ОЗ, от 5 мая 2011 года № 70-ОЗ, от 5 мая 2011 года № 71-ОЗ,</w:t>
      </w:r>
      <w:r>
        <w:rPr>
          <w:rFonts w:ascii="Times New Roman" w:hAnsi="Times New Roman"/>
          <w:sz w:val="28"/>
          <w:szCs w:val="28"/>
        </w:rPr>
        <w:t xml:space="preserve"> от 7 июля 2011 года № 102-ОЗ, от 7 октября 2011 года № 124-ОЗ, от 5 декабря 2011 года № 148-ОЗ, от 5 декабря 2011 года № 168-ОЗ, от 17 декабря 2012 года № 288-ОЗ, от 8 апреля 2013 года № 317-ОЗ, от 5 июня 2013 года № 328-ОЗ, от 1 октября 2013 года № 366-О</w:t>
      </w:r>
      <w:r>
        <w:rPr>
          <w:rFonts w:ascii="Times New Roman" w:hAnsi="Times New Roman"/>
          <w:sz w:val="28"/>
          <w:szCs w:val="28"/>
        </w:rPr>
        <w:t xml:space="preserve">З, от 1 октября 2013 года № 368-ОЗ, от 6 декабря 2013 года № 397-ОЗ, от 10 декабря 2013 года № 412-ОЗ, от 5 февраля 2014 года № 418-ОЗ, от 2 июля 2014 года № 459-ОЗ, от 2 октября 2014 года № 473-ОЗ, от 23 декабря 2014 года № 504-ОЗ, от 31 марта 2015 года №</w:t>
      </w:r>
      <w:r>
        <w:rPr>
          <w:rFonts w:ascii="Times New Roman" w:hAnsi="Times New Roman"/>
          <w:sz w:val="28"/>
          <w:szCs w:val="28"/>
        </w:rPr>
        <w:t xml:space="preserve"> 534-ОЗ, от 29 апреля 2015 года № 548-ОЗ, от 5 декабря 2016 года № 102-ОЗ, от 31 января 2017 года № 140-ОЗ, от 3 октября 2017 года № 200-ОЗ, от 10 ноября 2017 года № 221-ОЗ, от 6 февраля 2018 года № 240-ОЗ, от 3 апреля 2018 года № 250-ОЗ, от 3 апреля 2018 </w:t>
      </w:r>
      <w:r>
        <w:rPr>
          <w:rFonts w:ascii="Times New Roman" w:hAnsi="Times New Roman"/>
          <w:sz w:val="28"/>
          <w:szCs w:val="28"/>
        </w:rPr>
        <w:t xml:space="preserve">года № 255-ОЗ, от 2 ноября 2018 года № 302-ОЗ, от 25 декабря 2018 года № 337-ОЗ, от 1 июля 2019 года № 383-ОЗ, от 1 июля 2019 года № 397-ОЗ, от 27 января 2020 года № 457-ОЗ, от 8 мая 2020 года № 472-ОЗ, от 2 марта 2021 года № 55-ОЗ, от 10 февраля 2022 года</w:t>
      </w:r>
      <w:r>
        <w:rPr>
          <w:rFonts w:ascii="Times New Roman" w:hAnsi="Times New Roman"/>
          <w:sz w:val="28"/>
          <w:szCs w:val="28"/>
        </w:rPr>
        <w:t xml:space="preserve"> № 176-ОЗ, </w:t>
      </w:r>
      <w:r>
        <w:rPr>
          <w:rFonts w:ascii="Times New Roman" w:hAnsi="Times New Roman"/>
          <w:sz w:val="28"/>
          <w:szCs w:val="28"/>
        </w:rPr>
        <w:t xml:space="preserve">от 05 июня 2024 года № 448-ОЗ, от 05 июня 2024 года № 449-ОЗ, от 05 июня 2024 года № 450-ОЗ, </w:t>
      </w:r>
      <w:r>
        <w:rPr>
          <w:rFonts w:ascii="Times New Roman" w:hAnsi="Times New Roman"/>
          <w:sz w:val="28"/>
          <w:szCs w:val="28"/>
        </w:rPr>
        <w:t xml:space="preserve">от 05 июня 2024 года № 451-ОЗ, от 27 сентября 2024 № 482-ОЗ</w:t>
      </w:r>
      <w:r>
        <w:rPr>
          <w:rFonts w:ascii="Times New Roman" w:hAnsi="Times New Roman"/>
          <w:sz w:val="28"/>
          <w:szCs w:val="28"/>
        </w:rPr>
        <w:t xml:space="preserve">) следующие изменения:</w:t>
      </w:r>
      <w:r>
        <w:rPr>
          <w:rFonts w:ascii="Times New Roman" w:hAnsi="Times New Roman"/>
          <w:sz w:val="28"/>
          <w:szCs w:val="28"/>
        </w:rPr>
      </w:r>
    </w:p>
    <w:p>
      <w:pPr>
        <w:pStyle w:val="838"/>
        <w:spacing w:after="0" w:line="240" w:lineRule="auto"/>
        <w:ind w:left="0" w:firstLine="709"/>
        <w:rPr>
          <w:szCs w:val="28"/>
          <w:highlight w:val="white"/>
        </w:rPr>
      </w:pPr>
      <w:r>
        <w:rPr>
          <w:szCs w:val="28"/>
          <w:highlight w:val="white"/>
        </w:rPr>
        <w:t xml:space="preserve">1) часть 5 статьи 1 признать утратившей силу;</w:t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pStyle w:val="838"/>
        <w:spacing w:after="0" w:line="240" w:lineRule="auto"/>
        <w:ind w:left="0" w:firstLine="709"/>
        <w:rPr>
          <w:szCs w:val="28"/>
          <w:highlight w:val="white"/>
        </w:rPr>
      </w:pPr>
      <w:r>
        <w:rPr>
          <w:szCs w:val="28"/>
          <w:highlight w:val="white"/>
        </w:rPr>
        <w:t xml:space="preserve">2) дополнить статьей 1.5 следующего содержания:</w:t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pStyle w:val="838"/>
        <w:spacing w:after="0" w:line="240" w:lineRule="auto"/>
        <w:ind w:left="0" w:firstLine="709"/>
        <w:rPr>
          <w:szCs w:val="28"/>
          <w:highlight w:val="white"/>
        </w:rPr>
      </w:pPr>
      <w:r>
        <w:rPr>
          <w:szCs w:val="28"/>
          <w:highlight w:val="white"/>
        </w:rPr>
        <w:t xml:space="preserve">«</w:t>
      </w:r>
      <w:r>
        <w:rPr>
          <w:b/>
          <w:szCs w:val="28"/>
          <w:highlight w:val="white"/>
        </w:rPr>
        <w:t xml:space="preserve">Статья 1.5</w:t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pStyle w:val="831"/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Наделить статусом муниципального округа Доволенский муниципальный округ, в состав территории которого входят населенные пункты: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поселок Баган</w:t>
      </w:r>
      <w:r>
        <w:rPr>
          <w:rFonts w:ascii="Times New Roman" w:hAnsi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  <w:t xml:space="preserve">село Баклуши</w:t>
      </w:r>
      <w:r>
        <w:rPr>
          <w:rFonts w:ascii="Times New Roman" w:hAnsi="Times New Roman"/>
          <w:sz w:val="28"/>
          <w:szCs w:val="28"/>
          <w:highlight w:val="white"/>
        </w:rPr>
        <w:t xml:space="preserve">, село Безногое</w:t>
      </w:r>
      <w:r>
        <w:rPr>
          <w:rFonts w:ascii="Times New Roman" w:hAnsi="Times New Roman"/>
          <w:sz w:val="28"/>
          <w:szCs w:val="28"/>
          <w:highlight w:val="white"/>
        </w:rPr>
        <w:t xml:space="preserve">, поселок Брянский</w:t>
      </w:r>
      <w:r>
        <w:rPr>
          <w:rFonts w:ascii="Times New Roman" w:hAnsi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  <w:t xml:space="preserve">село Волчанка</w:t>
      </w:r>
      <w:r>
        <w:rPr>
          <w:rFonts w:ascii="Times New Roman" w:hAnsi="Times New Roman"/>
          <w:sz w:val="28"/>
          <w:szCs w:val="28"/>
          <w:highlight w:val="white"/>
        </w:rPr>
        <w:t xml:space="preserve">, поселок Даниловская Ферма</w:t>
      </w:r>
      <w:r>
        <w:rPr>
          <w:rFonts w:ascii="Times New Roman" w:hAnsi="Times New Roman"/>
          <w:sz w:val="28"/>
          <w:szCs w:val="28"/>
          <w:highlight w:val="white"/>
        </w:rPr>
        <w:t xml:space="preserve">, село Довольное</w:t>
      </w:r>
      <w:r>
        <w:rPr>
          <w:rFonts w:ascii="Times New Roman" w:hAnsi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/>
          <w:sz w:val="28"/>
          <w:szCs w:val="28"/>
          <w:highlight w:val="white"/>
        </w:rPr>
        <w:t xml:space="preserve">поселок Дружный</w:t>
      </w:r>
      <w:r>
        <w:rPr>
          <w:rFonts w:ascii="Times New Roman" w:hAnsi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/>
          <w:sz w:val="28"/>
          <w:szCs w:val="28"/>
          <w:highlight w:val="white"/>
        </w:rPr>
        <w:t xml:space="preserve">село Ильинка</w:t>
      </w:r>
      <w:r>
        <w:rPr>
          <w:rFonts w:ascii="Times New Roman" w:hAnsi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/>
          <w:sz w:val="28"/>
          <w:szCs w:val="28"/>
          <w:highlight w:val="white"/>
        </w:rPr>
        <w:t xml:space="preserve">село Индерь</w:t>
      </w:r>
      <w:r>
        <w:rPr>
          <w:rFonts w:ascii="Times New Roman" w:hAnsi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/>
          <w:sz w:val="28"/>
          <w:szCs w:val="28"/>
          <w:highlight w:val="white"/>
        </w:rPr>
        <w:t xml:space="preserve">поселок Каревский</w:t>
      </w:r>
      <w:r>
        <w:rPr>
          <w:rFonts w:ascii="Times New Roman" w:hAnsi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/>
          <w:sz w:val="28"/>
          <w:szCs w:val="28"/>
          <w:highlight w:val="white"/>
        </w:rPr>
        <w:t xml:space="preserve">село Комарье</w:t>
      </w:r>
      <w:r>
        <w:rPr>
          <w:rFonts w:ascii="Times New Roman" w:hAnsi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/>
          <w:sz w:val="28"/>
          <w:szCs w:val="28"/>
          <w:highlight w:val="white"/>
        </w:rPr>
        <w:t xml:space="preserve">деревня Комендантка,</w:t>
      </w:r>
      <w:r>
        <w:rPr>
          <w:rFonts w:ascii="Times New Roman" w:hAnsi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  <w:t xml:space="preserve">поселок Красная Грива</w:t>
      </w:r>
      <w:r>
        <w:rPr>
          <w:rFonts w:ascii="Times New Roman" w:hAnsi="Times New Roman"/>
          <w:sz w:val="28"/>
          <w:szCs w:val="28"/>
          <w:highlight w:val="white"/>
        </w:rPr>
        <w:t xml:space="preserve">, деревня Кротово,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поселок Новодоволенский, </w:t>
      </w:r>
      <w:r>
        <w:rPr>
          <w:rFonts w:ascii="Times New Roman" w:hAnsi="Times New Roman"/>
          <w:sz w:val="28"/>
          <w:szCs w:val="28"/>
          <w:highlight w:val="white"/>
        </w:rPr>
        <w:t xml:space="preserve">деревня Плеханово</w:t>
      </w:r>
      <w:r>
        <w:rPr>
          <w:rFonts w:ascii="Times New Roman" w:hAnsi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/>
          <w:sz w:val="28"/>
          <w:szCs w:val="28"/>
          <w:highlight w:val="white"/>
        </w:rPr>
        <w:t xml:space="preserve">село Покровка</w:t>
      </w:r>
      <w:r>
        <w:rPr>
          <w:rFonts w:ascii="Times New Roman" w:hAnsi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  <w:t xml:space="preserve">деревня Сарыбалык</w:t>
      </w:r>
      <w:r>
        <w:rPr>
          <w:rFonts w:ascii="Times New Roman" w:hAnsi="Times New Roman"/>
          <w:sz w:val="28"/>
          <w:szCs w:val="28"/>
          <w:highlight w:val="white"/>
        </w:rPr>
        <w:t xml:space="preserve">, село Согорное</w:t>
      </w:r>
      <w:r>
        <w:rPr>
          <w:rFonts w:ascii="Times New Roman" w:hAnsi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/>
          <w:sz w:val="28"/>
          <w:szCs w:val="28"/>
          <w:highlight w:val="white"/>
        </w:rPr>
        <w:t xml:space="preserve">поселок Солонцовый</w:t>
      </w:r>
      <w:r>
        <w:rPr>
          <w:rFonts w:ascii="Times New Roman" w:hAnsi="Times New Roman"/>
          <w:sz w:val="28"/>
          <w:szCs w:val="28"/>
          <w:highlight w:val="white"/>
        </w:rPr>
        <w:t xml:space="preserve">, село Суздалка</w:t>
      </w:r>
      <w:r>
        <w:rPr>
          <w:rFonts w:ascii="Times New Roman" w:hAnsi="Times New Roman"/>
          <w:sz w:val="28"/>
          <w:szCs w:val="28"/>
          <w:highlight w:val="white"/>
        </w:rPr>
        <w:t xml:space="preserve">, село Травное</w:t>
      </w:r>
      <w:r>
        <w:rPr>
          <w:rFonts w:ascii="Times New Roman" w:hAnsi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  <w:t xml:space="preserve">село Утянка</w:t>
      </w:r>
      <w:r>
        <w:rPr>
          <w:rFonts w:ascii="Times New Roman" w:hAnsi="Times New Roman"/>
          <w:sz w:val="28"/>
          <w:szCs w:val="28"/>
          <w:highlight w:val="white"/>
        </w:rPr>
        <w:t xml:space="preserve">, поселок Хромовский</w:t>
      </w:r>
      <w:r>
        <w:rPr>
          <w:rFonts w:ascii="Times New Roman" w:hAnsi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  <w:t xml:space="preserve">село Шагалка</w:t>
      </w:r>
      <w:r>
        <w:rPr>
          <w:rFonts w:ascii="Times New Roman" w:hAnsi="Times New Roman"/>
          <w:sz w:val="28"/>
          <w:szCs w:val="28"/>
          <w:highlight w:val="white"/>
        </w:rPr>
        <w:t xml:space="preserve">, село Ярки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  <w:t xml:space="preserve">.»;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831"/>
        <w:spacing w:after="0" w:line="240" w:lineRule="auto"/>
        <w:ind w:left="696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3) час</w:t>
      </w:r>
      <w:r>
        <w:rPr>
          <w:rFonts w:ascii="Times New Roman" w:hAnsi="Times New Roman"/>
          <w:sz w:val="28"/>
          <w:szCs w:val="28"/>
          <w:highlight w:val="white"/>
        </w:rPr>
        <w:t xml:space="preserve">ть 5 статьи 4 признать утратившей силу;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831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4) в статье 5: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831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а) пункт 5 признать утратившим силу; 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831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б) дополнить пунктом 30.5 следующего содержания: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831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«30.5) «Картографическое и координатное описание границ Доволенского муниципального округа Новосибирской области» (приложение </w:t>
      </w:r>
      <w:r>
        <w:rPr>
          <w:rFonts w:ascii="Times New Roman" w:hAnsi="Times New Roman"/>
          <w:sz w:val="28"/>
          <w:szCs w:val="28"/>
          <w:highlight w:val="white"/>
        </w:rPr>
        <w:t xml:space="preserve">30</w:t>
      </w:r>
      <w:r>
        <w:rPr>
          <w:rFonts w:ascii="Times New Roman" w:hAnsi="Times New Roman"/>
          <w:sz w:val="28"/>
          <w:szCs w:val="28"/>
          <w:highlight w:val="white"/>
        </w:rPr>
        <w:t xml:space="preserve">.5 к настоящему Закону);</w:t>
      </w:r>
      <w:r>
        <w:rPr>
          <w:rFonts w:ascii="Times New Roman" w:hAnsi="Times New Roman"/>
          <w:sz w:val="28"/>
          <w:szCs w:val="28"/>
          <w:highlight w:val="white"/>
        </w:rPr>
        <w:t xml:space="preserve">»;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831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5) приложение 5 признать утратившим силу;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831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6) дополнить приложением </w:t>
      </w:r>
      <w:r>
        <w:rPr>
          <w:rFonts w:ascii="Times New Roman" w:hAnsi="Times New Roman"/>
          <w:sz w:val="28"/>
          <w:szCs w:val="28"/>
          <w:highlight w:val="white"/>
        </w:rPr>
        <w:t xml:space="preserve">30.5</w:t>
      </w:r>
      <w:r>
        <w:rPr>
          <w:rFonts w:ascii="Times New Roman" w:hAnsi="Times New Roman"/>
          <w:sz w:val="28"/>
          <w:szCs w:val="28"/>
          <w:highlight w:val="white"/>
        </w:rPr>
        <w:t xml:space="preserve"> в прилагаемой редакции.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831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pStyle w:val="832"/>
        <w:spacing w:after="0" w:line="240" w:lineRule="auto"/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5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Внести в Закон Новосибирской области от 17 декабря 2004 года № 246-ОЗ «Об административных центрах муниципальны</w:t>
      </w:r>
      <w:r>
        <w:rPr>
          <w:rFonts w:ascii="Times New Roman" w:hAnsi="Times New Roman"/>
          <w:sz w:val="28"/>
          <w:szCs w:val="28"/>
        </w:rPr>
        <w:t xml:space="preserve">х р</w:t>
      </w:r>
      <w:r>
        <w:rPr>
          <w:rFonts w:ascii="Times New Roman" w:hAnsi="Times New Roman"/>
          <w:sz w:val="28"/>
          <w:szCs w:val="28"/>
        </w:rPr>
        <w:t xml:space="preserve">айонов, муниципальных округов и сельских поселений Новосибирской области» (с изменениями, внесенными Законами Новосибирской области от 5 декабря 2006 года № 69-ОЗ, от 10 ноября 2017 года № 221-ОЗ, от 1 июля 2019 года № 397-ОЗ, от 8 мая 2020 года № 472-ОЗ, </w:t>
      </w:r>
      <w:r>
        <w:rPr>
          <w:rFonts w:ascii="Times New Roman" w:hAnsi="Times New Roman"/>
          <w:sz w:val="28"/>
          <w:szCs w:val="28"/>
        </w:rPr>
        <w:t xml:space="preserve">от 05 июня 2024 года № 448-ОЗ, от 05 июня 2024 № 449-ОЗ, </w:t>
      </w:r>
      <w:r>
        <w:rPr>
          <w:rFonts w:ascii="Times New Roman" w:hAnsi="Times New Roman"/>
          <w:sz w:val="28"/>
          <w:szCs w:val="28"/>
        </w:rPr>
        <w:t xml:space="preserve">от 05 июня 2024 года № 450-ОЗ</w:t>
      </w:r>
      <w:r>
        <w:rPr>
          <w:rFonts w:ascii="Times New Roman" w:hAnsi="Times New Roman"/>
          <w:sz w:val="28"/>
          <w:szCs w:val="28"/>
        </w:rPr>
        <w:t xml:space="preserve">) следующие изменения:</w:t>
      </w:r>
      <w:r>
        <w:rPr>
          <w:rFonts w:ascii="Times New Roman" w:hAnsi="Times New Roman"/>
          <w:sz w:val="28"/>
          <w:szCs w:val="28"/>
        </w:rPr>
      </w:r>
    </w:p>
    <w:p>
      <w:pPr>
        <w:pStyle w:val="838"/>
        <w:spacing w:after="0" w:line="240" w:lineRule="auto"/>
        <w:ind w:left="0" w:firstLine="709"/>
        <w:rPr>
          <w:szCs w:val="28"/>
          <w:highlight w:val="white"/>
        </w:rPr>
      </w:pPr>
      <w:r>
        <w:rPr>
          <w:szCs w:val="28"/>
          <w:highlight w:val="white"/>
        </w:rPr>
        <w:t xml:space="preserve">1) </w:t>
      </w:r>
      <w:r>
        <w:rPr>
          <w:szCs w:val="28"/>
          <w:highlight w:val="white"/>
        </w:rPr>
        <w:t xml:space="preserve">часть 5 статьи 1 признать утратившей силу;</w:t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pStyle w:val="838"/>
        <w:spacing w:after="0" w:line="240" w:lineRule="auto"/>
        <w:ind w:left="0" w:firstLine="709"/>
        <w:rPr>
          <w:szCs w:val="28"/>
          <w:highlight w:val="white"/>
        </w:rPr>
      </w:pPr>
      <w:r>
        <w:rPr>
          <w:szCs w:val="28"/>
          <w:highlight w:val="white"/>
        </w:rPr>
        <w:t xml:space="preserve">2) дополнить статьей 1.5 следующего содержания: </w:t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pStyle w:val="838"/>
        <w:spacing w:after="0" w:line="240" w:lineRule="auto"/>
        <w:ind w:left="0" w:firstLine="709"/>
        <w:rPr>
          <w:b w:val="0"/>
          <w:bCs w:val="0"/>
          <w:szCs w:val="28"/>
          <w:highlight w:val="white"/>
        </w:rPr>
      </w:pPr>
      <w:r>
        <w:rPr>
          <w:b w:val="0"/>
          <w:bCs w:val="0"/>
          <w:szCs w:val="28"/>
          <w:highlight w:val="white"/>
        </w:rPr>
        <w:t xml:space="preserve">«</w:t>
      </w:r>
      <w:r>
        <w:rPr>
          <w:b w:val="0"/>
          <w:bCs w:val="0"/>
          <w:szCs w:val="28"/>
          <w:highlight w:val="white"/>
        </w:rPr>
        <w:t xml:space="preserve">Статья 1.5 Административный центр Доволенского муниципального округа</w:t>
      </w:r>
      <w:r>
        <w:rPr>
          <w:b w:val="0"/>
          <w:bCs w:val="0"/>
          <w:szCs w:val="28"/>
          <w:highlight w:val="white"/>
        </w:rPr>
      </w:r>
      <w:r>
        <w:rPr>
          <w:b w:val="0"/>
          <w:bCs w:val="0"/>
          <w:szCs w:val="28"/>
          <w:highlight w:val="white"/>
        </w:rPr>
      </w:r>
    </w:p>
    <w:p>
      <w:pPr>
        <w:pStyle w:val="83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Административным центром Доволенского муниципального округа является село Довольное.»;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83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3) часть 5 статьи 2 признать утратившей силу.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83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2"/>
        <w:spacing w:after="0" w:line="240" w:lineRule="auto"/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6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8"/>
        <w:spacing w:after="0" w:line="240" w:lineRule="auto"/>
        <w:ind w:left="0" w:firstLine="709"/>
        <w:rPr>
          <w:szCs w:val="28"/>
        </w:rPr>
      </w:pPr>
      <w:r>
        <w:rPr>
          <w:szCs w:val="28"/>
        </w:rPr>
        <w:t xml:space="preserve">1. Настоящий Закон, за исключением частей 2–6 статьи 2, вступает в силу по истечении 10 дней после дня его официального опубликования.</w:t>
      </w:r>
      <w:r>
        <w:rPr>
          <w:szCs w:val="28"/>
        </w:rPr>
      </w:r>
      <w:r>
        <w:rPr>
          <w:szCs w:val="28"/>
        </w:rPr>
      </w:r>
    </w:p>
    <w:p>
      <w:pPr>
        <w:pStyle w:val="831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Части 2–6 статьи 2 настоящего Закона вступают в силу через один месяц после вступления в силу настоящего Закона в случае отсутствия инициативы граждан о проведении местног</w:t>
      </w:r>
      <w:r>
        <w:rPr>
          <w:rFonts w:ascii="Times New Roman" w:hAnsi="Times New Roman"/>
          <w:sz w:val="28"/>
          <w:szCs w:val="28"/>
        </w:rPr>
        <w:t xml:space="preserve">о референдума п</w:t>
      </w:r>
      <w:r>
        <w:rPr>
          <w:rFonts w:ascii="Times New Roman" w:hAnsi="Times New Roman"/>
          <w:sz w:val="28"/>
          <w:szCs w:val="28"/>
        </w:rPr>
        <w:t xml:space="preserve">о вопросу численности и срока полномочий депутатов представительного органа первого созыва вновь образованного муниципального образования, а также порядка избрания, полномочий и срока полномочий первого главы вновь образованного муниципального образования.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Со дня вступления в силу настоящего Закона и до 1 января 2026 года уст</w:t>
      </w:r>
      <w:r>
        <w:rPr>
          <w:sz w:val="28"/>
          <w:szCs w:val="28"/>
        </w:rPr>
        <w:t xml:space="preserve">анавливается переходный период.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переходного периода ос</w:t>
      </w:r>
      <w:r>
        <w:rPr>
          <w:sz w:val="28"/>
          <w:szCs w:val="28"/>
        </w:rPr>
        <w:t xml:space="preserve">уществляется формирование органов местного самоуправления вновь образованного муниципального образования, принимается устав вновь образованного муниципального образования, а также завершается урегулирование иных вопросов, предусмотренных настоящим Законом.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формирования органов местного самоуправления Доволенского муниципального округа полномочия по решению вопросов местного значения на соответствующей территории осуществляют органы местного самоуправления, которые на день создания</w:t>
      </w:r>
      <w:r>
        <w:rPr>
          <w:sz w:val="28"/>
          <w:szCs w:val="28"/>
        </w:rPr>
        <w:t xml:space="preserve"> Доволенского муниципального округа </w:t>
      </w:r>
      <w:r>
        <w:rPr>
          <w:sz w:val="28"/>
          <w:szCs w:val="28"/>
        </w:rPr>
        <w:t xml:space="preserve"> осуществляли полномочия по решению вопросов местного значения на этих территориях.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Губернатор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tabs>
          <w:tab w:val="right" w:pos="9802" w:leader="none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А.А. Травников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Новосибирск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«___» ___________ 202_ г.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ind w:right="-2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_____ – ОЗ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899" w:right="567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31"/>
    <w:next w:val="831"/>
    <w:link w:val="674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674">
    <w:name w:val="Title Char"/>
    <w:link w:val="673"/>
    <w:uiPriority w:val="10"/>
    <w:rPr>
      <w:sz w:val="48"/>
      <w:szCs w:val="48"/>
    </w:rPr>
  </w:style>
  <w:style w:type="paragraph" w:styleId="675">
    <w:name w:val="Subtitle"/>
    <w:basedOn w:val="831"/>
    <w:next w:val="831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link w:val="675"/>
    <w:uiPriority w:val="11"/>
    <w:rPr>
      <w:sz w:val="24"/>
      <w:szCs w:val="24"/>
    </w:rPr>
  </w:style>
  <w:style w:type="paragraph" w:styleId="677">
    <w:name w:val="Quote"/>
    <w:basedOn w:val="831"/>
    <w:next w:val="831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1"/>
    <w:next w:val="831"/>
    <w:link w:val="680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1"/>
    <w:link w:val="682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82">
    <w:name w:val="Header Char"/>
    <w:link w:val="681"/>
    <w:uiPriority w:val="99"/>
  </w:style>
  <w:style w:type="paragraph" w:styleId="683">
    <w:name w:val="Footer"/>
    <w:basedOn w:val="831"/>
    <w:link w:val="686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84">
    <w:name w:val="Footer Char"/>
    <w:link w:val="683"/>
    <w:uiPriority w:val="99"/>
  </w:style>
  <w:style w:type="paragraph" w:styleId="685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2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72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72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72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72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72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72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3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3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3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spacing w:after="57"/>
      <w:ind w:left="0" w:right="0" w:firstLine="0"/>
    </w:pPr>
  </w:style>
  <w:style w:type="paragraph" w:styleId="821">
    <w:name w:val="toc 2"/>
    <w:basedOn w:val="831"/>
    <w:next w:val="831"/>
    <w:uiPriority w:val="39"/>
    <w:unhideWhenUsed/>
    <w:pPr>
      <w:spacing w:after="57"/>
      <w:ind w:left="283" w:right="0" w:firstLine="0"/>
    </w:pPr>
  </w:style>
  <w:style w:type="paragraph" w:styleId="822">
    <w:name w:val="toc 3"/>
    <w:basedOn w:val="831"/>
    <w:next w:val="831"/>
    <w:uiPriority w:val="39"/>
    <w:unhideWhenUsed/>
    <w:pPr>
      <w:spacing w:after="57"/>
      <w:ind w:left="567" w:right="0" w:firstLine="0"/>
    </w:pPr>
  </w:style>
  <w:style w:type="paragraph" w:styleId="823">
    <w:name w:val="toc 4"/>
    <w:basedOn w:val="831"/>
    <w:next w:val="831"/>
    <w:uiPriority w:val="39"/>
    <w:unhideWhenUsed/>
    <w:pPr>
      <w:spacing w:after="57"/>
      <w:ind w:left="850" w:right="0" w:firstLine="0"/>
    </w:pPr>
  </w:style>
  <w:style w:type="paragraph" w:styleId="824">
    <w:name w:val="toc 5"/>
    <w:basedOn w:val="831"/>
    <w:next w:val="831"/>
    <w:uiPriority w:val="39"/>
    <w:unhideWhenUsed/>
    <w:pPr>
      <w:spacing w:after="57"/>
      <w:ind w:left="1134" w:right="0" w:firstLine="0"/>
    </w:pPr>
  </w:style>
  <w:style w:type="paragraph" w:styleId="825">
    <w:name w:val="toc 6"/>
    <w:basedOn w:val="831"/>
    <w:next w:val="831"/>
    <w:uiPriority w:val="39"/>
    <w:unhideWhenUsed/>
    <w:pPr>
      <w:spacing w:after="57"/>
      <w:ind w:left="1417" w:right="0" w:firstLine="0"/>
    </w:pPr>
  </w:style>
  <w:style w:type="paragraph" w:styleId="826">
    <w:name w:val="toc 7"/>
    <w:basedOn w:val="831"/>
    <w:next w:val="831"/>
    <w:uiPriority w:val="39"/>
    <w:unhideWhenUsed/>
    <w:pPr>
      <w:spacing w:after="57"/>
      <w:ind w:left="1701" w:right="0" w:firstLine="0"/>
    </w:pPr>
  </w:style>
  <w:style w:type="paragraph" w:styleId="827">
    <w:name w:val="toc 8"/>
    <w:basedOn w:val="831"/>
    <w:next w:val="831"/>
    <w:uiPriority w:val="39"/>
    <w:unhideWhenUsed/>
    <w:pPr>
      <w:spacing w:after="57"/>
      <w:ind w:left="1984" w:right="0" w:firstLine="0"/>
    </w:pPr>
  </w:style>
  <w:style w:type="paragraph" w:styleId="828">
    <w:name w:val="toc 9"/>
    <w:basedOn w:val="831"/>
    <w:next w:val="831"/>
    <w:uiPriority w:val="39"/>
    <w:unhideWhenUsed/>
    <w:pPr>
      <w:spacing w:after="57"/>
      <w:ind w:left="2268" w:right="0" w:firstLine="0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next w:val="831"/>
    <w:link w:val="831"/>
    <w:qFormat/>
    <w:pPr>
      <w:spacing w:after="200" w:line="276" w:lineRule="auto"/>
    </w:pPr>
    <w:rPr>
      <w:rFonts w:ascii="Calibri" w:hAnsi="Calibri"/>
      <w:sz w:val="22"/>
      <w:szCs w:val="22"/>
      <w:lang w:val="ru-RU" w:eastAsia="en-US" w:bidi="ar-SA"/>
    </w:rPr>
  </w:style>
  <w:style w:type="paragraph" w:styleId="832">
    <w:name w:val="Заголовок 1"/>
    <w:basedOn w:val="831"/>
    <w:next w:val="831"/>
    <w:link w:val="836"/>
    <w:qFormat/>
    <w:pPr>
      <w:keepNext/>
      <w:keepLines/>
      <w:spacing w:after="393" w:line="259" w:lineRule="auto"/>
      <w:ind w:left="903" w:hanging="10"/>
      <w:outlineLvl w:val="0"/>
    </w:pPr>
    <w:rPr>
      <w:rFonts w:ascii="Times New Roman" w:hAnsi="Times New Roman" w:eastAsia="Calibri"/>
      <w:color w:val="000000"/>
      <w:sz w:val="32"/>
      <w:lang w:eastAsia="ru-RU"/>
    </w:rPr>
  </w:style>
  <w:style w:type="character" w:styleId="833">
    <w:name w:val="Основной шрифт абзаца"/>
    <w:next w:val="833"/>
    <w:link w:val="831"/>
    <w:semiHidden/>
  </w:style>
  <w:style w:type="table" w:styleId="834">
    <w:name w:val="Обычная таблица"/>
    <w:next w:val="834"/>
    <w:link w:val="831"/>
    <w:semiHidden/>
    <w:tblPr/>
  </w:style>
  <w:style w:type="numbering" w:styleId="835">
    <w:name w:val="Нет списка"/>
    <w:next w:val="835"/>
    <w:link w:val="831"/>
    <w:semiHidden/>
  </w:style>
  <w:style w:type="character" w:styleId="836">
    <w:name w:val="Заголовок 1 Знак"/>
    <w:basedOn w:val="833"/>
    <w:next w:val="836"/>
    <w:link w:val="832"/>
    <w:rPr>
      <w:rFonts w:eastAsia="Calibri"/>
      <w:color w:val="000000"/>
      <w:sz w:val="32"/>
      <w:szCs w:val="22"/>
      <w:lang w:val="ru-RU" w:eastAsia="ru-RU" w:bidi="ar-SA"/>
    </w:rPr>
  </w:style>
  <w:style w:type="paragraph" w:styleId="837">
    <w:name w:val="ConsNonformat"/>
    <w:next w:val="837"/>
    <w:link w:val="831"/>
    <w:pPr>
      <w:widowControl w:val="off"/>
    </w:pPr>
    <w:rPr>
      <w:rFonts w:ascii="Courier New" w:hAnsi="Courier New" w:eastAsia="Calibri"/>
      <w:lang w:val="ru-RU" w:eastAsia="ru-RU" w:bidi="ar-SA"/>
    </w:rPr>
  </w:style>
  <w:style w:type="paragraph" w:styleId="838">
    <w:name w:val="List Paragraph"/>
    <w:basedOn w:val="831"/>
    <w:next w:val="838"/>
    <w:link w:val="831"/>
    <w:pPr>
      <w:spacing w:after="4" w:line="271" w:lineRule="auto"/>
      <w:ind w:left="720" w:firstLine="696"/>
      <w:contextualSpacing/>
      <w:jc w:val="both"/>
    </w:pPr>
    <w:rPr>
      <w:rFonts w:ascii="Times New Roman" w:hAnsi="Times New Roman" w:eastAsia="Calibri"/>
      <w:color w:val="000000"/>
      <w:sz w:val="28"/>
      <w:lang w:eastAsia="ru-RU"/>
    </w:rPr>
  </w:style>
  <w:style w:type="paragraph" w:styleId="839">
    <w:name w:val="ConsPlusNormal"/>
    <w:next w:val="839"/>
    <w:link w:val="831"/>
    <w:pPr>
      <w:widowControl w:val="off"/>
    </w:pPr>
    <w:rPr>
      <w:rFonts w:eastAsia="Calibri"/>
      <w:sz w:val="24"/>
      <w:szCs w:val="24"/>
      <w:lang w:val="ru-RU" w:eastAsia="ru-RU" w:bidi="ar-SA"/>
    </w:rPr>
  </w:style>
  <w:style w:type="paragraph" w:styleId="840">
    <w:name w:val="formattext topleveltext indenttext"/>
    <w:basedOn w:val="831"/>
    <w:next w:val="840"/>
    <w:link w:val="831"/>
    <w:pPr>
      <w:spacing w:before="100" w:beforeAutospacing="1" w:after="100" w:afterAutospacing="1" w:line="240" w:lineRule="auto"/>
    </w:pPr>
    <w:rPr>
      <w:rFonts w:ascii="Times New Roman" w:hAnsi="Times New Roman" w:eastAsia="Calibri"/>
      <w:color w:val="000000"/>
      <w:sz w:val="24"/>
      <w:szCs w:val="24"/>
      <w:lang w:eastAsia="ru-RU"/>
    </w:rPr>
  </w:style>
  <w:style w:type="character" w:styleId="841" w:default="1">
    <w:name w:val="Default Paragraph Font"/>
    <w:uiPriority w:val="1"/>
    <w:semiHidden/>
    <w:unhideWhenUsed/>
  </w:style>
  <w:style w:type="numbering" w:styleId="842" w:default="1">
    <w:name w:val="No List"/>
    <w:uiPriority w:val="99"/>
    <w:semiHidden/>
    <w:unhideWhenUsed/>
  </w:style>
  <w:style w:type="table" w:styleId="84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Home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Советом депутатов</dc:title>
  <dc:creator>Valentina</dc:creator>
  <cp:revision>11</cp:revision>
  <dcterms:created xsi:type="dcterms:W3CDTF">2024-03-25T16:05:00Z</dcterms:created>
  <dcterms:modified xsi:type="dcterms:W3CDTF">2024-11-19T09:58:11Z</dcterms:modified>
  <cp:version>786432</cp:version>
</cp:coreProperties>
</file>